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7110" w14:textId="77777777" w:rsidR="00A11C54" w:rsidRPr="00C01A31" w:rsidRDefault="00A11C54" w:rsidP="00A11C54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38D24C47" w14:textId="664C9FAB" w:rsidR="00A11C54" w:rsidRPr="00C01A31" w:rsidRDefault="00A11C54" w:rsidP="00A11C54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noProof/>
          <w:sz w:val="24"/>
          <w:szCs w:val="24"/>
          <w:lang w:val="et-EE"/>
        </w:rPr>
        <w:t>Majandus- ja Kommunikatsiooniministeerium</w:t>
      </w:r>
      <w:r w:rsidRPr="00C01A31">
        <w:rPr>
          <w:rFonts w:ascii="Arial" w:eastAsia="DINPro" w:hAnsi="Arial" w:cs="Arial"/>
          <w:noProof/>
          <w:sz w:val="24"/>
          <w:szCs w:val="24"/>
          <w:lang w:val="et-EE"/>
        </w:rPr>
        <w:tab/>
        <w:t>Teie 20.05.2026 nr 2-2/1818-1</w:t>
      </w:r>
    </w:p>
    <w:p w14:paraId="76C514FC" w14:textId="0DBAC460" w:rsidR="00A11C54" w:rsidRPr="00C01A31" w:rsidRDefault="00A11C54" w:rsidP="00A11C54">
      <w:pPr>
        <w:tabs>
          <w:tab w:val="left" w:pos="5245"/>
        </w:tabs>
        <w:spacing w:after="0" w:line="240" w:lineRule="auto"/>
        <w:jc w:val="both"/>
        <w:rPr>
          <w:noProof/>
          <w:sz w:val="24"/>
          <w:szCs w:val="24"/>
          <w:lang w:val="et-EE"/>
        </w:rPr>
      </w:pPr>
      <w:hyperlink r:id="rId6" w:history="1">
        <w:r w:rsidRPr="00C01A31">
          <w:rPr>
            <w:rStyle w:val="Hperlink"/>
            <w:rFonts w:ascii="Arial" w:hAnsi="Arial" w:cs="Arial"/>
            <w:noProof/>
            <w:sz w:val="24"/>
            <w:szCs w:val="24"/>
            <w:lang w:val="et-EE"/>
          </w:rPr>
          <w:t>marilin.lutsoja@mkm.ee</w:t>
        </w:r>
      </w:hyperlink>
      <w:r w:rsidRPr="00C01A31">
        <w:rPr>
          <w:rFonts w:ascii="Arial" w:hAnsi="Arial" w:cs="Arial"/>
          <w:noProof/>
          <w:sz w:val="24"/>
          <w:szCs w:val="24"/>
          <w:lang w:val="et-EE"/>
        </w:rPr>
        <w:t xml:space="preserve"> </w:t>
      </w:r>
    </w:p>
    <w:p w14:paraId="01C2F58C" w14:textId="59AE127B" w:rsidR="00A11C54" w:rsidRPr="00C01A31" w:rsidRDefault="00A11C54" w:rsidP="00A11C54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  <w:hyperlink r:id="rId7" w:history="1">
        <w:r w:rsidRPr="00C01A31">
          <w:rPr>
            <w:rStyle w:val="Hperlink"/>
            <w:rFonts w:ascii="Arial" w:eastAsia="DINPro" w:hAnsi="Arial" w:cs="Arial"/>
            <w:noProof/>
            <w:sz w:val="24"/>
            <w:szCs w:val="24"/>
            <w:lang w:val="et-EE"/>
          </w:rPr>
          <w:t>info@mkm.ee</w:t>
        </w:r>
      </w:hyperlink>
      <w:r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</w:t>
      </w:r>
      <w:r w:rsidRPr="00C01A31">
        <w:rPr>
          <w:rFonts w:ascii="Arial" w:eastAsia="DINPro" w:hAnsi="Arial" w:cs="Arial"/>
          <w:noProof/>
          <w:sz w:val="24"/>
          <w:szCs w:val="24"/>
          <w:lang w:val="et-EE"/>
        </w:rPr>
        <w:tab/>
      </w:r>
      <w:r w:rsidRPr="002A3A7B">
        <w:rPr>
          <w:rFonts w:ascii="Arial" w:eastAsia="DINPro" w:hAnsi="Arial" w:cs="Arial"/>
          <w:noProof/>
          <w:sz w:val="24"/>
          <w:szCs w:val="24"/>
          <w:lang w:val="et-EE"/>
        </w:rPr>
        <w:t>Meie 26.05.2026 nr 4/</w:t>
      </w:r>
      <w:r w:rsidR="002A3A7B" w:rsidRPr="002A3A7B">
        <w:rPr>
          <w:rFonts w:ascii="Arial" w:eastAsia="DINPro" w:hAnsi="Arial" w:cs="Arial"/>
          <w:noProof/>
          <w:sz w:val="24"/>
          <w:szCs w:val="24"/>
          <w:lang w:val="et-EE"/>
        </w:rPr>
        <w:t>99</w:t>
      </w:r>
    </w:p>
    <w:p w14:paraId="2F52A1D9" w14:textId="77777777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1017DF33" w14:textId="77777777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7EDA5814" w14:textId="77777777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1971EC15" w14:textId="77777777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427A9C00" w14:textId="77777777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70572EC3" w14:textId="77777777" w:rsid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b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b/>
          <w:noProof/>
          <w:sz w:val="24"/>
          <w:szCs w:val="24"/>
          <w:lang w:val="et-EE"/>
        </w:rPr>
        <w:t xml:space="preserve">Arvamuse esitamine Vabariigi Valitsuse </w:t>
      </w:r>
    </w:p>
    <w:p w14:paraId="2070A88E" w14:textId="77777777" w:rsid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b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b/>
          <w:noProof/>
          <w:sz w:val="24"/>
          <w:szCs w:val="24"/>
          <w:lang w:val="et-EE"/>
        </w:rPr>
        <w:t xml:space="preserve">11. juuni 2009. a määruse nr 94 „Töökeskkonna </w:t>
      </w:r>
    </w:p>
    <w:p w14:paraId="023CC92A" w14:textId="77777777" w:rsid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b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b/>
          <w:noProof/>
          <w:sz w:val="24"/>
          <w:szCs w:val="24"/>
          <w:lang w:val="et-EE"/>
        </w:rPr>
        <w:t xml:space="preserve">ohutegurite ja tööde loetelu, mille puhul alaealise </w:t>
      </w:r>
    </w:p>
    <w:p w14:paraId="53162CA2" w14:textId="39DA2EA9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b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b/>
          <w:noProof/>
          <w:sz w:val="24"/>
          <w:szCs w:val="24"/>
          <w:lang w:val="et-EE"/>
        </w:rPr>
        <w:t>töötamine on keelatud“ muutmise määruse eelnõu</w:t>
      </w:r>
      <w:r w:rsidR="00C01A31">
        <w:rPr>
          <w:rFonts w:ascii="Arial" w:eastAsia="DINPro" w:hAnsi="Arial" w:cs="Arial"/>
          <w:b/>
          <w:noProof/>
          <w:sz w:val="24"/>
          <w:szCs w:val="24"/>
          <w:lang w:val="et-EE"/>
        </w:rPr>
        <w:t xml:space="preserve"> kohta</w:t>
      </w:r>
    </w:p>
    <w:p w14:paraId="14BB2828" w14:textId="77777777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6B00502F" w14:textId="7255FC76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noProof/>
          <w:sz w:val="24"/>
          <w:szCs w:val="24"/>
          <w:lang w:val="et-EE"/>
        </w:rPr>
        <w:t>Lugupeetud Erkki Keldo!</w:t>
      </w:r>
    </w:p>
    <w:p w14:paraId="06110A1F" w14:textId="77777777" w:rsidR="00A11C54" w:rsidRPr="00C01A31" w:rsidRDefault="00A11C54" w:rsidP="00A11C54">
      <w:pPr>
        <w:spacing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14E2B589" w14:textId="4E15A62B" w:rsidR="0047651E" w:rsidRPr="00C01A31" w:rsidRDefault="00A11C54" w:rsidP="00CB25D5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Eesti Kaubandus-Tööstuskoda (edaspidi: Kaubanduskoda) tänab Majandus- ja Kommunikatsiooniministeeriumit võimaluse eest avaldada arvamust Vabariigi Valitsuse 11. juuni 2009. a määruse nr 94 „Töökeskkonna ohutegurite ja tööde loetelu, mille puhul alaealise töötamine on keelatud“ muutmise määruse eelnõu kohta. </w:t>
      </w:r>
      <w:r w:rsidR="0051184D" w:rsidRPr="00C01A31">
        <w:rPr>
          <w:rFonts w:ascii="Arial" w:eastAsia="DINPro" w:hAnsi="Arial" w:cs="Arial"/>
          <w:noProof/>
          <w:sz w:val="24"/>
          <w:szCs w:val="24"/>
          <w:lang w:val="et-EE"/>
        </w:rPr>
        <w:t>Eelnõu kohaselt muudetakse müra käsitlevat regulatsiooni, loobudes konkreetsest 80 dB piirmäärast</w:t>
      </w:r>
      <w:r w:rsidR="0051184D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asendades see </w:t>
      </w:r>
      <w:r w:rsidR="0051184D" w:rsidRPr="00C01A31">
        <w:rPr>
          <w:rFonts w:ascii="Arial" w:eastAsia="DINPro" w:hAnsi="Arial" w:cs="Arial"/>
          <w:noProof/>
          <w:sz w:val="24"/>
          <w:szCs w:val="24"/>
          <w:lang w:val="et-EE"/>
        </w:rPr>
        <w:t>kahjustava müra mõiste</w:t>
      </w:r>
      <w:r w:rsidR="0051184D" w:rsidRPr="00C01A31">
        <w:rPr>
          <w:rFonts w:ascii="Arial" w:eastAsia="DINPro" w:hAnsi="Arial" w:cs="Arial"/>
          <w:noProof/>
          <w:sz w:val="24"/>
          <w:szCs w:val="24"/>
          <w:lang w:val="et-EE"/>
        </w:rPr>
        <w:t>ga</w:t>
      </w:r>
      <w:r w:rsidR="0051184D" w:rsidRPr="00C01A31">
        <w:rPr>
          <w:rFonts w:ascii="Arial" w:eastAsia="DINPro" w:hAnsi="Arial" w:cs="Arial"/>
          <w:noProof/>
          <w:sz w:val="24"/>
          <w:szCs w:val="24"/>
          <w:lang w:val="et-EE"/>
        </w:rPr>
        <w:t>.</w:t>
      </w:r>
      <w:r w:rsidR="00CB25D5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Samuti eelnõuga sätestatakse </w:t>
      </w:r>
      <w:r w:rsidR="00CB25D5" w:rsidRPr="00C01A31">
        <w:rPr>
          <w:rFonts w:ascii="Arial" w:eastAsia="DINPro" w:hAnsi="Arial" w:cs="Arial"/>
          <w:noProof/>
          <w:sz w:val="24"/>
          <w:szCs w:val="24"/>
          <w:lang w:val="et-EE"/>
        </w:rPr>
        <w:t>tingimus</w:t>
      </w:r>
      <w:r w:rsidR="00CB25D5" w:rsidRPr="00C01A31">
        <w:rPr>
          <w:rFonts w:ascii="Arial" w:eastAsia="DINPro" w:hAnsi="Arial" w:cs="Arial"/>
          <w:noProof/>
          <w:sz w:val="24"/>
          <w:szCs w:val="24"/>
          <w:lang w:val="et-EE"/>
        </w:rPr>
        <w:t>ed</w:t>
      </w:r>
      <w:r w:rsidR="00CB25D5" w:rsidRPr="00C01A31">
        <w:rPr>
          <w:rFonts w:ascii="Arial" w:eastAsia="DINPro" w:hAnsi="Arial" w:cs="Arial"/>
          <w:noProof/>
          <w:sz w:val="24"/>
          <w:szCs w:val="24"/>
          <w:lang w:val="et-EE"/>
        </w:rPr>
        <w:t>, mille alusel võib vähemalt 15-aastane alaealine</w:t>
      </w:r>
      <w:r w:rsidR="00CB25D5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edaspidi</w:t>
      </w:r>
      <w:r w:rsidR="00CB25D5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mehaanilise lõikuriga muru niita.</w:t>
      </w:r>
    </w:p>
    <w:p w14:paraId="19CCC0E3" w14:textId="17F2158A" w:rsidR="00240BBC" w:rsidRPr="00C01A31" w:rsidRDefault="00A11C54" w:rsidP="00A11C54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  <w:r w:rsidRPr="00C01A31">
        <w:rPr>
          <w:rFonts w:ascii="Arial" w:eastAsia="DINPro" w:hAnsi="Arial" w:cs="Arial"/>
          <w:noProof/>
          <w:sz w:val="24"/>
          <w:szCs w:val="24"/>
          <w:lang w:val="et-EE"/>
        </w:rPr>
        <w:t>Kaubanduskoda toetab eelnõuga plaanitavaid muudatusi</w:t>
      </w:r>
      <w:r w:rsidR="00311702" w:rsidRPr="00C01A31">
        <w:rPr>
          <w:rFonts w:ascii="Arial" w:eastAsia="DINPro" w:hAnsi="Arial" w:cs="Arial"/>
          <w:noProof/>
          <w:sz w:val="24"/>
          <w:szCs w:val="24"/>
          <w:lang w:val="et-EE"/>
        </w:rPr>
        <w:t>. Leiame, et muudatused suurendavad paindlikkust eelkõige hooajaliste tööde korraldamisel ning parandavad märgatavalt alaealiste võimalusi saada turvaliselt oma esimene töökogemus ja siseneda tööturule.</w:t>
      </w:r>
      <w:r w:rsidR="00B24F01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Sa</w:t>
      </w:r>
      <w:r w:rsidR="00593D3F">
        <w:rPr>
          <w:rFonts w:ascii="Arial" w:eastAsia="DINPro" w:hAnsi="Arial" w:cs="Arial"/>
          <w:noProof/>
          <w:sz w:val="24"/>
          <w:szCs w:val="24"/>
          <w:lang w:val="et-EE"/>
        </w:rPr>
        <w:t>m</w:t>
      </w:r>
      <w:r w:rsidR="00D06A51">
        <w:rPr>
          <w:rFonts w:ascii="Arial" w:eastAsia="DINPro" w:hAnsi="Arial" w:cs="Arial"/>
          <w:noProof/>
          <w:sz w:val="24"/>
          <w:szCs w:val="24"/>
          <w:lang w:val="et-EE"/>
        </w:rPr>
        <w:t>uti</w:t>
      </w:r>
      <w:r w:rsidR="00B24F01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toome välja, et e</w:t>
      </w:r>
      <w:r w:rsidR="00240BBC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elnõu </w:t>
      </w:r>
      <w:r w:rsidR="00240BBC" w:rsidRPr="00C01A31">
        <w:rPr>
          <w:rFonts w:ascii="Arial" w:eastAsia="DINPro" w:hAnsi="Arial" w:cs="Arial"/>
          <w:noProof/>
          <w:sz w:val="24"/>
          <w:szCs w:val="24"/>
          <w:lang w:val="et-EE"/>
        </w:rPr>
        <w:t>seletuskirja</w:t>
      </w:r>
      <w:r w:rsidR="00B24F01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p 6</w:t>
      </w:r>
      <w:r w:rsidR="00240BBC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</w:t>
      </w:r>
      <w:r w:rsidR="00240BBC" w:rsidRPr="00C01A31">
        <w:rPr>
          <w:rFonts w:ascii="Arial" w:eastAsia="DINPro" w:hAnsi="Arial" w:cs="Arial"/>
          <w:noProof/>
          <w:sz w:val="24"/>
          <w:szCs w:val="24"/>
          <w:lang w:val="et-EE"/>
        </w:rPr>
        <w:t>kohaselt jõustub määrus üldises korras, kuid</w:t>
      </w:r>
      <w:r w:rsidR="00B24F01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 Kaubanduskoja hinnangul peaksid muudatused jõustuma võimalikult kiiresti</w:t>
      </w:r>
      <w:r w:rsidR="00240BBC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, et </w:t>
      </w:r>
      <w:r w:rsidR="00B24F01" w:rsidRPr="00C01A31">
        <w:rPr>
          <w:rFonts w:ascii="Arial" w:eastAsia="DINPro" w:hAnsi="Arial" w:cs="Arial"/>
          <w:noProof/>
          <w:sz w:val="24"/>
          <w:szCs w:val="24"/>
          <w:lang w:val="et-EE"/>
        </w:rPr>
        <w:t xml:space="preserve">noored saaksid </w:t>
      </w:r>
      <w:r w:rsidR="00240BBC" w:rsidRPr="00C01A31">
        <w:rPr>
          <w:rFonts w:ascii="Arial" w:eastAsia="DINPro" w:hAnsi="Arial" w:cs="Arial"/>
          <w:noProof/>
          <w:sz w:val="24"/>
          <w:szCs w:val="24"/>
          <w:lang w:val="et-EE"/>
        </w:rPr>
        <w:t>väärtuslikku töökogemust juba sel suvehooajal.</w:t>
      </w:r>
    </w:p>
    <w:p w14:paraId="1449CE31" w14:textId="77777777" w:rsidR="00A11C54" w:rsidRPr="00C01A31" w:rsidRDefault="00A11C54" w:rsidP="00A11C54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52686966" w14:textId="77777777" w:rsidR="00A11C54" w:rsidRPr="00C01A31" w:rsidRDefault="00A11C54" w:rsidP="00A11C54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0AA05157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  <w:r w:rsidRPr="00C01A31">
        <w:rPr>
          <w:rFonts w:ascii="Arial" w:hAnsi="Arial" w:cs="Arial"/>
          <w:noProof/>
          <w:sz w:val="24"/>
          <w:szCs w:val="24"/>
          <w:lang w:val="et-EE" w:eastAsia="et-EE"/>
        </w:rPr>
        <w:t>Lugupidamisega</w:t>
      </w:r>
    </w:p>
    <w:p w14:paraId="435D1D91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66442EE5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  <w:r w:rsidRPr="00C01A31">
        <w:rPr>
          <w:rFonts w:ascii="Arial" w:hAnsi="Arial" w:cs="Arial"/>
          <w:noProof/>
          <w:sz w:val="24"/>
          <w:szCs w:val="24"/>
          <w:lang w:val="et-EE" w:eastAsia="et-EE"/>
        </w:rPr>
        <w:t>/allkirjastatud digitaalselt/</w:t>
      </w:r>
    </w:p>
    <w:p w14:paraId="60C8049F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  <w:r w:rsidRPr="00C01A31">
        <w:rPr>
          <w:rFonts w:ascii="Arial" w:hAnsi="Arial" w:cs="Arial"/>
          <w:noProof/>
          <w:sz w:val="24"/>
          <w:szCs w:val="24"/>
          <w:lang w:val="et-EE" w:eastAsia="et-EE"/>
        </w:rPr>
        <w:t>Mait Palts</w:t>
      </w:r>
    </w:p>
    <w:p w14:paraId="74662425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  <w:r w:rsidRPr="00C01A31">
        <w:rPr>
          <w:rFonts w:ascii="Arial" w:hAnsi="Arial" w:cs="Arial"/>
          <w:noProof/>
          <w:sz w:val="24"/>
          <w:szCs w:val="24"/>
          <w:lang w:val="et-EE" w:eastAsia="et-EE"/>
        </w:rPr>
        <w:t>Eesti Kaubandus-Tööstuskoja peadirektor</w:t>
      </w:r>
    </w:p>
    <w:p w14:paraId="0D859E39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5A13B112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407CDA81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10D74DF9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2ED70B65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0ADCF58A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59C46C6C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5F805B67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1323C966" w14:textId="4AAA2DC5" w:rsidR="00A11C54" w:rsidRPr="00C01A31" w:rsidRDefault="00311702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  <w:r w:rsidRPr="00C01A31">
        <w:rPr>
          <w:rFonts w:ascii="Arial" w:hAnsi="Arial" w:cs="Arial"/>
          <w:noProof/>
          <w:sz w:val="24"/>
          <w:szCs w:val="24"/>
          <w:lang w:val="et-EE" w:eastAsia="et-EE"/>
        </w:rPr>
        <w:t>Ireen Tarto</w:t>
      </w:r>
    </w:p>
    <w:p w14:paraId="185D4BDF" w14:textId="5B9C232E" w:rsidR="00311702" w:rsidRPr="00C01A31" w:rsidRDefault="00311702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  <w:hyperlink r:id="rId8" w:history="1">
        <w:r w:rsidRPr="00C01A31">
          <w:rPr>
            <w:rStyle w:val="Hperlink"/>
            <w:rFonts w:ascii="Arial" w:hAnsi="Arial" w:cs="Arial"/>
            <w:noProof/>
            <w:sz w:val="24"/>
            <w:szCs w:val="24"/>
            <w:lang w:val="et-EE" w:eastAsia="et-EE"/>
          </w:rPr>
          <w:t>Ireen.tarto@koda.ee</w:t>
        </w:r>
      </w:hyperlink>
      <w:r w:rsidRPr="00C01A31">
        <w:rPr>
          <w:rFonts w:ascii="Arial" w:hAnsi="Arial" w:cs="Arial"/>
          <w:noProof/>
          <w:sz w:val="24"/>
          <w:szCs w:val="24"/>
          <w:lang w:val="et-EE" w:eastAsia="et-EE"/>
        </w:rPr>
        <w:t xml:space="preserve"> </w:t>
      </w:r>
    </w:p>
    <w:p w14:paraId="5EF20C2B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06C9BDB8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047FE522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3986000D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64BCBD20" w14:textId="77777777" w:rsidR="00A11C54" w:rsidRPr="00C01A31" w:rsidRDefault="00A11C54" w:rsidP="00A11C54">
      <w:pPr>
        <w:spacing w:after="0" w:line="240" w:lineRule="auto"/>
        <w:rPr>
          <w:rFonts w:ascii="Arial" w:hAnsi="Arial" w:cs="Arial"/>
          <w:noProof/>
          <w:sz w:val="24"/>
          <w:szCs w:val="24"/>
          <w:lang w:val="et-EE" w:eastAsia="et-EE"/>
        </w:rPr>
      </w:pPr>
    </w:p>
    <w:p w14:paraId="37B05CA0" w14:textId="77777777" w:rsidR="00A11C54" w:rsidRPr="00C01A31" w:rsidRDefault="00A11C54" w:rsidP="00A11C54">
      <w:pPr>
        <w:spacing w:after="0" w:line="240" w:lineRule="auto"/>
        <w:rPr>
          <w:rStyle w:val="Hperlink"/>
          <w:rFonts w:ascii="Arial" w:hAnsi="Arial" w:cs="Arial"/>
          <w:noProof/>
          <w:sz w:val="24"/>
          <w:szCs w:val="24"/>
          <w:lang w:val="et-EE" w:eastAsia="et-EE"/>
        </w:rPr>
      </w:pPr>
    </w:p>
    <w:p w14:paraId="742D2F58" w14:textId="77777777" w:rsidR="00A11C54" w:rsidRPr="00C01A31" w:rsidRDefault="00A11C54">
      <w:pPr>
        <w:rPr>
          <w:noProof/>
          <w:lang w:val="et-EE"/>
        </w:rPr>
      </w:pPr>
    </w:p>
    <w:sectPr w:rsidR="00A11C54" w:rsidRPr="00C01A31" w:rsidSect="00A11C5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1A39" w14:textId="77777777" w:rsidR="0015600E" w:rsidRDefault="0015600E">
      <w:pPr>
        <w:spacing w:after="0" w:line="240" w:lineRule="auto"/>
      </w:pPr>
      <w:r>
        <w:separator/>
      </w:r>
    </w:p>
  </w:endnote>
  <w:endnote w:type="continuationSeparator" w:id="0">
    <w:p w14:paraId="4E91FFAB" w14:textId="77777777" w:rsidR="0015600E" w:rsidRDefault="0015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">
    <w:altName w:val="Calibri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6DF4" w14:textId="77777777" w:rsidR="00A11C54" w:rsidRPr="00E7418C" w:rsidRDefault="00A11C54" w:rsidP="00BD4B74">
    <w:pPr>
      <w:pStyle w:val="Jalus"/>
      <w:rPr>
        <w:rFonts w:ascii="Arial" w:hAnsi="Arial" w:cs="Arial"/>
        <w:b/>
        <w:sz w:val="14"/>
        <w:szCs w:val="14"/>
      </w:rPr>
    </w:pPr>
    <w:r w:rsidRPr="00E7418C">
      <w:rPr>
        <w:rFonts w:ascii="Arial" w:hAnsi="Arial" w:cs="Arial"/>
        <w:b/>
        <w:sz w:val="14"/>
        <w:szCs w:val="14"/>
      </w:rPr>
      <w:t>EESTI KAUBANDUS-TÖÖSTUSKODA</w:t>
    </w:r>
  </w:p>
  <w:p w14:paraId="53A80B45" w14:textId="77777777" w:rsidR="00A11C54" w:rsidRPr="00E7418C" w:rsidRDefault="00A11C54" w:rsidP="00BD4B74">
    <w:pPr>
      <w:pStyle w:val="Jalus"/>
    </w:pPr>
    <w:r w:rsidRPr="00E7418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AF9A" w14:textId="77777777" w:rsidR="00A11C54" w:rsidRPr="00BF3929" w:rsidRDefault="00A11C54" w:rsidP="00BD4B74">
    <w:pPr>
      <w:pStyle w:val="Jalus"/>
      <w:rPr>
        <w:rFonts w:ascii="Arial" w:hAnsi="Arial" w:cs="Arial"/>
        <w:b/>
        <w:sz w:val="14"/>
        <w:szCs w:val="14"/>
      </w:rPr>
    </w:pPr>
    <w:bookmarkStart w:id="0" w:name="_Hlk201915025"/>
    <w:r>
      <w:rPr>
        <w:rFonts w:ascii="Arial" w:hAnsi="Arial" w:cs="Arial"/>
        <w:b/>
        <w:sz w:val="14"/>
        <w:szCs w:val="14"/>
      </w:rPr>
      <w:t>EESTI KAUBANDUS-TÖÖSTUSKODA</w:t>
    </w:r>
  </w:p>
  <w:p w14:paraId="054D62BE" w14:textId="77777777" w:rsidR="00A11C54" w:rsidRPr="00BF3929" w:rsidRDefault="00A11C54" w:rsidP="00BD4B74">
    <w:pPr>
      <w:pStyle w:val="Jalus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>
      <w:rPr>
        <w:rFonts w:ascii="Arial" w:hAnsi="Arial" w:cs="Arial"/>
        <w:sz w:val="14"/>
        <w:szCs w:val="14"/>
      </w:rPr>
      <w:br/>
    </w:r>
    <w:bookmarkEnd w:id="0"/>
    <w:r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>
      <w:rPr>
        <w:color w:val="808080" w:themeColor="background1" w:themeShade="80"/>
        <w:sz w:val="14"/>
        <w:szCs w:val="20"/>
      </w:rPr>
      <w:t>ÜLE</w:t>
    </w:r>
    <w:r w:rsidRPr="004730FA">
      <w:rPr>
        <w:color w:val="808080" w:themeColor="background1" w:themeShade="80"/>
        <w:sz w:val="14"/>
        <w:szCs w:val="20"/>
      </w:rPr>
      <w:t xml:space="preserve"> 3</w:t>
    </w:r>
    <w:r>
      <w:rPr>
        <w:color w:val="808080" w:themeColor="background1" w:themeShade="80"/>
        <w:sz w:val="14"/>
        <w:szCs w:val="20"/>
      </w:rPr>
      <w:t>5</w:t>
    </w:r>
    <w:r w:rsidRPr="004730FA">
      <w:rPr>
        <w:color w:val="808080" w:themeColor="background1" w:themeShade="80"/>
        <w:sz w:val="14"/>
        <w:szCs w:val="20"/>
      </w:rPr>
      <w:t>00 ETTEVÕTT</w:t>
    </w:r>
    <w:r>
      <w:rPr>
        <w:color w:val="808080" w:themeColor="background1" w:themeShade="80"/>
        <w:sz w:val="14"/>
        <w:szCs w:val="20"/>
      </w:rPr>
      <w:t>E</w:t>
    </w:r>
    <w:r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>
      <w:rPr>
        <w:color w:val="808080" w:themeColor="background1" w:themeShade="80"/>
        <w:sz w:val="14"/>
        <w:szCs w:val="20"/>
      </w:rPr>
      <w:t xml:space="preserve">ETTEVÕTETE </w:t>
    </w:r>
    <w:r w:rsidRPr="004730FA">
      <w:rPr>
        <w:color w:val="808080" w:themeColor="background1" w:themeShade="80"/>
        <w:sz w:val="14"/>
        <w:szCs w:val="20"/>
      </w:rPr>
      <w:t>KÄIBEST, LIGI 40 PROTSENTI PUHASKASUMIST JA TASUVAD ÜLE 40 PROTSENDI RIIKLIKEST MAKSUDEST. KODA ESINDAB JA KAITSEB KÕIGI 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DB56" w14:textId="77777777" w:rsidR="0015600E" w:rsidRDefault="0015600E">
      <w:pPr>
        <w:spacing w:after="0" w:line="240" w:lineRule="auto"/>
      </w:pPr>
      <w:r>
        <w:separator/>
      </w:r>
    </w:p>
  </w:footnote>
  <w:footnote w:type="continuationSeparator" w:id="0">
    <w:p w14:paraId="75FC6E0D" w14:textId="77777777" w:rsidR="0015600E" w:rsidRDefault="0015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4477" w14:textId="77777777" w:rsidR="00A11C54" w:rsidRPr="00C0691C" w:rsidRDefault="00A11C54" w:rsidP="00BD4B74">
    <w:pPr>
      <w:pStyle w:val="Pis"/>
    </w:pPr>
    <w:r>
      <w:rPr>
        <w:noProof/>
      </w:rPr>
      <w:drawing>
        <wp:inline distT="0" distB="0" distL="0" distR="0" wp14:anchorId="5957F23F" wp14:editId="1DF53F98">
          <wp:extent cx="2470989" cy="1310185"/>
          <wp:effectExtent l="0" t="0" r="5715" b="4445"/>
          <wp:docPr id="453009212" name="Pilt 5" descr="Pilt, millel on kujutatud tekst, Font, logo, Graafika&#10;&#10;Kirjeldus on genereeritud automaatselt">
            <a:extLst xmlns:a="http://schemas.openxmlformats.org/drawingml/2006/main">
              <a:ext uri="{FF2B5EF4-FFF2-40B4-BE49-F238E27FC236}">
                <a16:creationId xmlns:a16="http://schemas.microsoft.com/office/drawing/2014/main" id="{DD6757DA-76DC-4CE0-AE77-1606ACE8DB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1C13" w14:textId="77777777" w:rsidR="00A11C54" w:rsidRDefault="00A11C54">
    <w:pPr>
      <w:pStyle w:val="Pis"/>
    </w:pPr>
    <w:r>
      <w:rPr>
        <w:noProof/>
      </w:rPr>
      <w:drawing>
        <wp:inline distT="0" distB="0" distL="0" distR="0" wp14:anchorId="6C20015C" wp14:editId="22E11A0A">
          <wp:extent cx="2470989" cy="1310185"/>
          <wp:effectExtent l="0" t="0" r="5715" b="4445"/>
          <wp:docPr id="820412499" name="Pilt 5" descr="Pilt, millel on kujutatud tekst, Font, logo, Graafika&#10;&#10;Kirjeldus on genereeritud automaatselt">
            <a:extLst xmlns:a="http://schemas.openxmlformats.org/drawingml/2006/main">
              <a:ext uri="{FF2B5EF4-FFF2-40B4-BE49-F238E27FC236}">
                <a16:creationId xmlns:a16="http://schemas.microsoft.com/office/drawing/2014/main" id="{27D3BA8E-D03F-4BCA-8B79-040D36344E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54"/>
    <w:rsid w:val="00074BCC"/>
    <w:rsid w:val="0015600E"/>
    <w:rsid w:val="001A2D1B"/>
    <w:rsid w:val="0021222A"/>
    <w:rsid w:val="002141F3"/>
    <w:rsid w:val="00240BBC"/>
    <w:rsid w:val="002A3A7B"/>
    <w:rsid w:val="00311702"/>
    <w:rsid w:val="003970C3"/>
    <w:rsid w:val="0047651E"/>
    <w:rsid w:val="0051184D"/>
    <w:rsid w:val="00593D3F"/>
    <w:rsid w:val="005D44B0"/>
    <w:rsid w:val="00660DEE"/>
    <w:rsid w:val="006A2F81"/>
    <w:rsid w:val="00A11C54"/>
    <w:rsid w:val="00B24F01"/>
    <w:rsid w:val="00BD4B74"/>
    <w:rsid w:val="00C01A31"/>
    <w:rsid w:val="00C102E1"/>
    <w:rsid w:val="00C61468"/>
    <w:rsid w:val="00CB25D5"/>
    <w:rsid w:val="00CC0D26"/>
    <w:rsid w:val="00D06A51"/>
    <w:rsid w:val="00ED0907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1AEA"/>
  <w15:chartTrackingRefBased/>
  <w15:docId w15:val="{DFFF188E-6648-49CA-A3D9-B30C1A75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11C5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1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1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1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1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1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1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1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1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1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1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1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1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11C5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11C5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11C5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11C5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11C5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11C5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1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1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1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1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1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11C5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11C5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11C5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1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11C5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11C54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1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11C54"/>
    <w:rPr>
      <w:kern w:val="0"/>
      <w:sz w:val="22"/>
      <w:szCs w:val="22"/>
      <w:lang w:val="en-US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A11C54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JalusMrk">
    <w:name w:val="Jalus Märk"/>
    <w:basedOn w:val="Liguvaikefont"/>
    <w:link w:val="Jalus"/>
    <w:uiPriority w:val="99"/>
    <w:rsid w:val="00A11C54"/>
    <w:rPr>
      <w:kern w:val="0"/>
      <w:sz w:val="16"/>
      <w:szCs w:val="22"/>
      <w:lang w:val="en-US"/>
      <w14:ligatures w14:val="none"/>
    </w:rPr>
  </w:style>
  <w:style w:type="character" w:styleId="Hperlink">
    <w:name w:val="Hyperlink"/>
    <w:basedOn w:val="Liguvaikefont"/>
    <w:uiPriority w:val="99"/>
    <w:unhideWhenUsed/>
    <w:rsid w:val="00A11C5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11C54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5D44B0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3970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970C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970C3"/>
    <w:rPr>
      <w:kern w:val="0"/>
      <w:sz w:val="20"/>
      <w:szCs w:val="20"/>
      <w:lang w:val="en-US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970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970C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en.tarto@koda.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km.e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lin.lutsoja@mkm.e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Ireen Tarto</dc:creator>
  <cp:keywords/>
  <dc:description/>
  <cp:lastModifiedBy>Ireen Tarto</cp:lastModifiedBy>
  <cp:revision>2</cp:revision>
  <dcterms:created xsi:type="dcterms:W3CDTF">2026-05-26T12:05:00Z</dcterms:created>
  <dcterms:modified xsi:type="dcterms:W3CDTF">2026-05-26T12:05:00Z</dcterms:modified>
</cp:coreProperties>
</file>